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76B" w:rsidRPr="0052766C" w:rsidRDefault="0051676B" w:rsidP="0052766C">
      <w:pPr>
        <w:jc w:val="center"/>
        <w:rPr>
          <w:b/>
          <w:sz w:val="24"/>
          <w:szCs w:val="24"/>
        </w:rPr>
      </w:pPr>
      <w:r w:rsidRPr="0052766C">
        <w:rPr>
          <w:b/>
          <w:sz w:val="24"/>
          <w:szCs w:val="24"/>
        </w:rPr>
        <w:t>Индекс массы тела или как избежать неинфекционных заболеваний</w:t>
      </w:r>
    </w:p>
    <w:p w:rsidR="0051676B" w:rsidRPr="0052766C" w:rsidRDefault="0051676B" w:rsidP="0052766C">
      <w:pPr>
        <w:ind w:firstLine="708"/>
        <w:jc w:val="both"/>
        <w:rPr>
          <w:sz w:val="24"/>
          <w:szCs w:val="24"/>
        </w:rPr>
      </w:pPr>
      <w:r w:rsidRPr="0052766C">
        <w:rPr>
          <w:sz w:val="24"/>
          <w:szCs w:val="24"/>
        </w:rPr>
        <w:t>Всемирная организация здравоохранения разработала «Глобальный план действий по профилактике неинфекционных заболеваний и борьбе с ними на 2013 – 2020 гг.». Глобальный план будет способствовать стабилизации случаев ожирения, а также сокращения преждевременной смертности на 25% от неинфекционных заболеваний.</w:t>
      </w:r>
    </w:p>
    <w:p w:rsidR="0051676B" w:rsidRPr="0052766C" w:rsidRDefault="0051676B" w:rsidP="0052766C">
      <w:pPr>
        <w:ind w:firstLine="708"/>
        <w:jc w:val="both"/>
        <w:rPr>
          <w:sz w:val="24"/>
          <w:szCs w:val="24"/>
        </w:rPr>
      </w:pPr>
      <w:r w:rsidRPr="0052766C">
        <w:rPr>
          <w:sz w:val="24"/>
          <w:szCs w:val="24"/>
        </w:rPr>
        <w:t xml:space="preserve"> По данным </w:t>
      </w:r>
      <w:proofErr w:type="spellStart"/>
      <w:r w:rsidRPr="0052766C">
        <w:rPr>
          <w:sz w:val="24"/>
          <w:szCs w:val="24"/>
        </w:rPr>
        <w:t>Роспотребнадзора</w:t>
      </w:r>
      <w:proofErr w:type="spellEnd"/>
      <w:r w:rsidRPr="0052766C">
        <w:rPr>
          <w:sz w:val="24"/>
          <w:szCs w:val="24"/>
        </w:rPr>
        <w:t xml:space="preserve"> 1 июня 2018 года стартовал проект добровольной маркировки продуктов питания «Светофор». Ранее ведомство подготовило методические рекомендации по цветовой маркировке на упаковке продуктов питания: зеленая, желтая и красная - в зависимости от уровня содержания в них соли, сахара и жирных кислот с учетом суточной нормы потребления этих веществ.</w:t>
      </w:r>
    </w:p>
    <w:p w:rsidR="0051676B" w:rsidRPr="0052766C" w:rsidRDefault="0051676B" w:rsidP="0052766C">
      <w:pPr>
        <w:ind w:firstLine="708"/>
        <w:jc w:val="both"/>
        <w:rPr>
          <w:sz w:val="24"/>
          <w:szCs w:val="24"/>
        </w:rPr>
      </w:pPr>
      <w:r w:rsidRPr="0052766C">
        <w:rPr>
          <w:sz w:val="24"/>
          <w:szCs w:val="24"/>
        </w:rPr>
        <w:t xml:space="preserve">Идея маркировки продиктована обеспокоенностью </w:t>
      </w:r>
      <w:proofErr w:type="spellStart"/>
      <w:r w:rsidRPr="0052766C">
        <w:rPr>
          <w:sz w:val="24"/>
          <w:szCs w:val="24"/>
        </w:rPr>
        <w:t>Роспотребнадзора</w:t>
      </w:r>
      <w:proofErr w:type="spellEnd"/>
      <w:r w:rsidRPr="0052766C">
        <w:rPr>
          <w:sz w:val="24"/>
          <w:szCs w:val="24"/>
        </w:rPr>
        <w:t xml:space="preserve"> высокими темпами роста числа заболеваний среди населения страны, связанных с приемом пищи. «Около 63% смертей в России связаны с алиментарно-зависимыми заболеваниями, а распространенность ожирения среди женщин в 2-2,5 раза выше, чем среди мужчин» - сообщает </w:t>
      </w:r>
      <w:proofErr w:type="spellStart"/>
      <w:r w:rsidRPr="0052766C">
        <w:rPr>
          <w:sz w:val="24"/>
          <w:szCs w:val="24"/>
        </w:rPr>
        <w:t>Роспотребнадзор</w:t>
      </w:r>
      <w:proofErr w:type="spellEnd"/>
      <w:r w:rsidRPr="0052766C">
        <w:rPr>
          <w:sz w:val="24"/>
          <w:szCs w:val="24"/>
        </w:rPr>
        <w:t>.</w:t>
      </w:r>
    </w:p>
    <w:p w:rsidR="0051676B" w:rsidRPr="0052766C" w:rsidRDefault="0051676B" w:rsidP="0052766C">
      <w:pPr>
        <w:ind w:firstLine="708"/>
        <w:jc w:val="both"/>
        <w:rPr>
          <w:sz w:val="24"/>
          <w:szCs w:val="24"/>
        </w:rPr>
      </w:pPr>
      <w:r w:rsidRPr="0052766C">
        <w:rPr>
          <w:sz w:val="24"/>
          <w:szCs w:val="24"/>
        </w:rPr>
        <w:t>Избыточное употребление сахара, насыщенных жирных кислот, соли приводит к развитию сахарного диабета, сердечнососудистых заболеваний, артериальной гипертонии.</w:t>
      </w:r>
    </w:p>
    <w:p w:rsidR="0051676B" w:rsidRPr="0052766C" w:rsidRDefault="0051676B" w:rsidP="0052766C">
      <w:pPr>
        <w:ind w:firstLine="708"/>
        <w:jc w:val="both"/>
        <w:rPr>
          <w:sz w:val="24"/>
          <w:szCs w:val="24"/>
        </w:rPr>
      </w:pPr>
      <w:r w:rsidRPr="0052766C">
        <w:rPr>
          <w:sz w:val="24"/>
          <w:szCs w:val="24"/>
        </w:rPr>
        <w:t>Согласно Всемирной организации здравоохранения, диагноз лишнего веса и ожирения ставится на основании показателей индекса массы тела (ИМТ).</w:t>
      </w:r>
    </w:p>
    <w:p w:rsidR="0051676B" w:rsidRPr="0052766C" w:rsidRDefault="0051676B" w:rsidP="0052766C">
      <w:pPr>
        <w:ind w:firstLine="708"/>
        <w:jc w:val="both"/>
        <w:rPr>
          <w:sz w:val="24"/>
          <w:szCs w:val="24"/>
        </w:rPr>
      </w:pPr>
      <w:r w:rsidRPr="0052766C">
        <w:rPr>
          <w:sz w:val="24"/>
          <w:szCs w:val="24"/>
        </w:rPr>
        <w:t>Индекс массы тела  это величина, позволяющая оценить степень соответствия массы человека и его роста и, тем самым, косвенно оценить, является ли масса недостаточной, нормальной или избыточной.</w:t>
      </w:r>
    </w:p>
    <w:p w:rsidR="0051676B" w:rsidRPr="0052766C" w:rsidRDefault="0051676B" w:rsidP="0052766C">
      <w:pPr>
        <w:ind w:firstLine="708"/>
        <w:jc w:val="both"/>
        <w:rPr>
          <w:sz w:val="24"/>
          <w:szCs w:val="24"/>
        </w:rPr>
      </w:pPr>
      <w:r w:rsidRPr="0052766C">
        <w:rPr>
          <w:sz w:val="24"/>
          <w:szCs w:val="24"/>
        </w:rPr>
        <w:t xml:space="preserve">Индекс массы тела следует применять с осторожностью, исключительно для ориентировочной оценки — например, попытка оценить с его помощью телосложение профессиональных спортсменов может дать неверный результат т.к. высокое значение индекса в </w:t>
      </w:r>
      <w:proofErr w:type="gramStart"/>
      <w:r w:rsidRPr="0052766C">
        <w:rPr>
          <w:sz w:val="24"/>
          <w:szCs w:val="24"/>
        </w:rPr>
        <w:t>этом</w:t>
      </w:r>
      <w:proofErr w:type="gramEnd"/>
      <w:r w:rsidRPr="0052766C">
        <w:rPr>
          <w:sz w:val="24"/>
          <w:szCs w:val="24"/>
        </w:rPr>
        <w:t xml:space="preserve"> случае объясняется развитой мускулатурой.</w:t>
      </w:r>
    </w:p>
    <w:p w:rsidR="0051676B" w:rsidRPr="0052766C" w:rsidRDefault="0051676B" w:rsidP="0052766C">
      <w:pPr>
        <w:ind w:firstLine="708"/>
        <w:jc w:val="both"/>
        <w:rPr>
          <w:sz w:val="24"/>
          <w:szCs w:val="24"/>
        </w:rPr>
      </w:pPr>
      <w:r w:rsidRPr="0052766C">
        <w:rPr>
          <w:sz w:val="24"/>
          <w:szCs w:val="24"/>
        </w:rPr>
        <w:t xml:space="preserve">Индикатором хорошего здоровья является нормальное количество жировой ткани. </w:t>
      </w:r>
      <w:proofErr w:type="gramStart"/>
      <w:r w:rsidRPr="0052766C">
        <w:rPr>
          <w:sz w:val="24"/>
          <w:szCs w:val="24"/>
        </w:rPr>
        <w:t>Избыточный вес или повышенный ИМТ является одним из основных факторов риска таких неинфекционных заболеваний, как: сердечнососудистые заболевания, диабет, нарушения опорно-двигательной системы, некоторые онкологические заболевания (в т. ч. рак эндометрия, молочной железы, яичника, предстательной железы, печени, желчного пузыря, почки и толстой кишки).</w:t>
      </w:r>
      <w:proofErr w:type="gramEnd"/>
      <w:r w:rsidRPr="0052766C">
        <w:rPr>
          <w:sz w:val="24"/>
          <w:szCs w:val="24"/>
        </w:rPr>
        <w:t xml:space="preserve"> Риск этих неинфекционных заболеваний возрастает по мере увеличения ИМТ.</w:t>
      </w:r>
    </w:p>
    <w:p w:rsidR="0051676B" w:rsidRPr="0052766C" w:rsidRDefault="0051676B" w:rsidP="0052766C">
      <w:pPr>
        <w:jc w:val="both"/>
        <w:rPr>
          <w:sz w:val="24"/>
          <w:szCs w:val="24"/>
        </w:rPr>
      </w:pPr>
    </w:p>
    <w:p w:rsidR="0051676B" w:rsidRPr="0052766C" w:rsidRDefault="0051676B" w:rsidP="0052766C">
      <w:pPr>
        <w:ind w:firstLine="708"/>
        <w:jc w:val="both"/>
        <w:rPr>
          <w:sz w:val="24"/>
          <w:szCs w:val="24"/>
        </w:rPr>
      </w:pPr>
      <w:r w:rsidRPr="0052766C">
        <w:rPr>
          <w:sz w:val="24"/>
          <w:szCs w:val="24"/>
        </w:rPr>
        <w:t xml:space="preserve">Детское ожирение повышает вероятность преждевременной смерти и инвалидности во взрослом возрасте. Дети, страдающие ожирением испытывают одышку, </w:t>
      </w:r>
      <w:r w:rsidRPr="0052766C">
        <w:rPr>
          <w:sz w:val="24"/>
          <w:szCs w:val="24"/>
        </w:rPr>
        <w:lastRenderedPageBreak/>
        <w:t xml:space="preserve">подвержены повышенному риску переломов, склонны к гипертонии, раннему проявлению признаков сердечнососудистых заболеваний, </w:t>
      </w:r>
      <w:proofErr w:type="spellStart"/>
      <w:r w:rsidRPr="0052766C">
        <w:rPr>
          <w:sz w:val="24"/>
          <w:szCs w:val="24"/>
        </w:rPr>
        <w:t>инсулинорезистентности</w:t>
      </w:r>
      <w:proofErr w:type="spellEnd"/>
      <w:r w:rsidRPr="0052766C">
        <w:rPr>
          <w:sz w:val="24"/>
          <w:szCs w:val="24"/>
        </w:rPr>
        <w:t xml:space="preserve"> и могут </w:t>
      </w:r>
      <w:proofErr w:type="gramStart"/>
      <w:r w:rsidRPr="0052766C">
        <w:rPr>
          <w:sz w:val="24"/>
          <w:szCs w:val="24"/>
        </w:rPr>
        <w:t>испытывать психологические проблемы</w:t>
      </w:r>
      <w:proofErr w:type="gramEnd"/>
      <w:r w:rsidRPr="0052766C">
        <w:rPr>
          <w:sz w:val="24"/>
          <w:szCs w:val="24"/>
        </w:rPr>
        <w:t>.</w:t>
      </w:r>
    </w:p>
    <w:p w:rsidR="0051676B" w:rsidRPr="0052766C" w:rsidRDefault="0051676B" w:rsidP="0052766C">
      <w:pPr>
        <w:ind w:firstLine="708"/>
        <w:jc w:val="both"/>
        <w:rPr>
          <w:sz w:val="24"/>
          <w:szCs w:val="24"/>
        </w:rPr>
      </w:pPr>
      <w:r w:rsidRPr="0052766C">
        <w:rPr>
          <w:sz w:val="24"/>
          <w:szCs w:val="24"/>
        </w:rPr>
        <w:t>Для снижения массы тела первостепенное значение имеют два компонента: диета низкой калорийности и повышение физической активности. Рекомендуется добиваться снижения массы тела на 0,5 -1 кг в неделю.</w:t>
      </w:r>
    </w:p>
    <w:p w:rsidR="0051676B" w:rsidRPr="0052766C" w:rsidRDefault="0051676B" w:rsidP="0052766C">
      <w:pPr>
        <w:ind w:firstLine="708"/>
        <w:jc w:val="both"/>
        <w:rPr>
          <w:sz w:val="24"/>
          <w:szCs w:val="24"/>
        </w:rPr>
      </w:pPr>
      <w:r w:rsidRPr="0052766C">
        <w:rPr>
          <w:sz w:val="24"/>
          <w:szCs w:val="24"/>
        </w:rPr>
        <w:t xml:space="preserve">Эпидемиологические исследования показали, что среди населения, употребляющего ежедневно 400 г и более овощей и фруктов, распространенность </w:t>
      </w:r>
      <w:proofErr w:type="spellStart"/>
      <w:proofErr w:type="gramStart"/>
      <w:r w:rsidRPr="0052766C">
        <w:rPr>
          <w:sz w:val="24"/>
          <w:szCs w:val="24"/>
        </w:rPr>
        <w:t>сердечно-сосудистых</w:t>
      </w:r>
      <w:proofErr w:type="spellEnd"/>
      <w:proofErr w:type="gramEnd"/>
      <w:r w:rsidRPr="0052766C">
        <w:rPr>
          <w:sz w:val="24"/>
          <w:szCs w:val="24"/>
        </w:rPr>
        <w:t xml:space="preserve"> заболеваний (ССЗ) значительно ниже. Увеличение потребления овощей и фруктов на 1-2 приема ежедневно снижает риск ССЗ на 30%.</w:t>
      </w:r>
    </w:p>
    <w:p w:rsidR="0051676B" w:rsidRPr="0052766C" w:rsidRDefault="0051676B" w:rsidP="0052766C">
      <w:pPr>
        <w:ind w:firstLine="708"/>
        <w:jc w:val="both"/>
        <w:rPr>
          <w:sz w:val="24"/>
          <w:szCs w:val="24"/>
        </w:rPr>
      </w:pPr>
      <w:r w:rsidRPr="0052766C">
        <w:rPr>
          <w:sz w:val="24"/>
          <w:szCs w:val="24"/>
        </w:rPr>
        <w:t>Здоровье, подобно свободе и миру, существует до тех пор, пока прилагаются усилия для его сохранения, а это зависит исключительно от вас. Или наслаждайтесь здоровьем и жизненной энергией или же существуйте с расстроенным организмом. Все зависит от вас.</w:t>
      </w:r>
    </w:p>
    <w:p w:rsidR="0051676B" w:rsidRPr="0052766C" w:rsidRDefault="0051676B" w:rsidP="0052766C">
      <w:pPr>
        <w:jc w:val="right"/>
        <w:rPr>
          <w:sz w:val="24"/>
          <w:szCs w:val="24"/>
        </w:rPr>
      </w:pPr>
      <w:r w:rsidRPr="0052766C">
        <w:rPr>
          <w:sz w:val="24"/>
          <w:szCs w:val="24"/>
        </w:rPr>
        <w:t>Пресс-служба БУ ХМАО - Югры</w:t>
      </w:r>
    </w:p>
    <w:p w:rsidR="0051676B" w:rsidRPr="0052766C" w:rsidRDefault="0051676B" w:rsidP="0052766C">
      <w:pPr>
        <w:jc w:val="right"/>
        <w:rPr>
          <w:sz w:val="24"/>
          <w:szCs w:val="24"/>
        </w:rPr>
      </w:pPr>
      <w:r w:rsidRPr="0052766C">
        <w:rPr>
          <w:sz w:val="24"/>
          <w:szCs w:val="24"/>
        </w:rPr>
        <w:t>«</w:t>
      </w:r>
      <w:proofErr w:type="spellStart"/>
      <w:r w:rsidRPr="0052766C">
        <w:rPr>
          <w:sz w:val="24"/>
          <w:szCs w:val="24"/>
        </w:rPr>
        <w:t>Ханты-Мансийская</w:t>
      </w:r>
      <w:proofErr w:type="spellEnd"/>
      <w:r w:rsidRPr="0052766C">
        <w:rPr>
          <w:sz w:val="24"/>
          <w:szCs w:val="24"/>
        </w:rPr>
        <w:t xml:space="preserve"> клиническая</w:t>
      </w:r>
    </w:p>
    <w:p w:rsidR="00C55499" w:rsidRPr="0052766C" w:rsidRDefault="0051676B" w:rsidP="0052766C">
      <w:pPr>
        <w:jc w:val="right"/>
        <w:rPr>
          <w:sz w:val="24"/>
          <w:szCs w:val="24"/>
        </w:rPr>
      </w:pPr>
      <w:r w:rsidRPr="0052766C">
        <w:rPr>
          <w:sz w:val="24"/>
          <w:szCs w:val="24"/>
        </w:rPr>
        <w:t>психоневрологическая больница»</w:t>
      </w:r>
    </w:p>
    <w:sectPr w:rsidR="00C55499" w:rsidRPr="0052766C" w:rsidSect="00C55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1676B"/>
    <w:rsid w:val="0051676B"/>
    <w:rsid w:val="0052766C"/>
    <w:rsid w:val="008B1665"/>
    <w:rsid w:val="009D7965"/>
    <w:rsid w:val="00C55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525</Words>
  <Characters>2996</Characters>
  <Application>Microsoft Office Word</Application>
  <DocSecurity>0</DocSecurity>
  <Lines>24</Lines>
  <Paragraphs>7</Paragraphs>
  <ScaleCrop>false</ScaleCrop>
  <Company/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tyrikova-ns</dc:creator>
  <cp:keywords/>
  <dc:description/>
  <cp:lastModifiedBy>tyrikova-ns</cp:lastModifiedBy>
  <cp:revision>4</cp:revision>
  <dcterms:created xsi:type="dcterms:W3CDTF">2018-11-27T06:12:00Z</dcterms:created>
  <dcterms:modified xsi:type="dcterms:W3CDTF">2018-11-27T06:59:00Z</dcterms:modified>
</cp:coreProperties>
</file>